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59" w:rsidRPr="00A13759" w:rsidRDefault="00A13759" w:rsidP="00A13759">
      <w:pPr>
        <w:jc w:val="center"/>
        <w:rPr>
          <w:b/>
        </w:rPr>
      </w:pPr>
      <w:r w:rsidRPr="00A13759">
        <w:rPr>
          <w:b/>
        </w:rPr>
        <w:t>Day 4:  Cover or Confess</w:t>
      </w:r>
    </w:p>
    <w:p w:rsidR="00A13759" w:rsidRDefault="00A13759" w:rsidP="00A13759">
      <w:pPr>
        <w:jc w:val="center"/>
      </w:pPr>
      <w:r>
        <w:t>1 John 1: 5-10</w:t>
      </w:r>
    </w:p>
    <w:p w:rsidR="00A13759" w:rsidRDefault="00A13759" w:rsidP="00A13759">
      <w:pPr>
        <w:jc w:val="center"/>
      </w:pPr>
    </w:p>
    <w:p w:rsidR="00A13759" w:rsidRDefault="00A13759" w:rsidP="00A13759">
      <w:pPr>
        <w:jc w:val="center"/>
      </w:pPr>
    </w:p>
    <w:p w:rsidR="00A13759" w:rsidRPr="00A13759" w:rsidRDefault="00A13759" w:rsidP="00A13759">
      <w:pPr>
        <w:rPr>
          <w:sz w:val="28"/>
        </w:rPr>
      </w:pPr>
      <w:r w:rsidRPr="00A13759">
        <w:rPr>
          <w:sz w:val="28"/>
        </w:rPr>
        <w:t>Last time, we saw that John declares we can have fellowship with God and with other believers in Jesus Christ.</w:t>
      </w:r>
    </w:p>
    <w:p w:rsidR="00A13759" w:rsidRPr="00A13759" w:rsidRDefault="00A13759" w:rsidP="00A13759">
      <w:pPr>
        <w:rPr>
          <w:sz w:val="28"/>
        </w:rPr>
      </w:pPr>
    </w:p>
    <w:p w:rsidR="00A13759" w:rsidRPr="00A13759" w:rsidRDefault="00A13759" w:rsidP="00A13759">
      <w:pPr>
        <w:rPr>
          <w:sz w:val="28"/>
        </w:rPr>
      </w:pPr>
      <w:r w:rsidRPr="00A13759">
        <w:rPr>
          <w:sz w:val="28"/>
        </w:rPr>
        <w:t>Our working definition of fellowship is “a sharing of a common life”.</w:t>
      </w:r>
    </w:p>
    <w:p w:rsidR="00A13759" w:rsidRPr="00A13759" w:rsidRDefault="00A13759" w:rsidP="00A13759">
      <w:pPr>
        <w:rPr>
          <w:sz w:val="28"/>
        </w:rPr>
      </w:pPr>
    </w:p>
    <w:p w:rsidR="00A13759" w:rsidRPr="00A13759" w:rsidRDefault="00A13759" w:rsidP="00A13759">
      <w:pPr>
        <w:pStyle w:val="ListParagraph"/>
        <w:numPr>
          <w:ilvl w:val="0"/>
          <w:numId w:val="1"/>
        </w:numPr>
        <w:ind w:left="360"/>
        <w:rPr>
          <w:sz w:val="28"/>
        </w:rPr>
      </w:pPr>
      <w:r w:rsidRPr="00A13759">
        <w:rPr>
          <w:sz w:val="28"/>
        </w:rPr>
        <w:t>What is that common life we share?  (Hint:  it is the real life that John is talking about in this letter.)</w:t>
      </w:r>
    </w:p>
    <w:p w:rsidR="00A13759" w:rsidRPr="00A13759" w:rsidRDefault="00A13759" w:rsidP="00A13759">
      <w:pPr>
        <w:rPr>
          <w:sz w:val="28"/>
        </w:rPr>
      </w:pPr>
    </w:p>
    <w:p w:rsidR="00247100" w:rsidRDefault="00A13759" w:rsidP="00A13759">
      <w:pPr>
        <w:pStyle w:val="ListParagraph"/>
        <w:numPr>
          <w:ilvl w:val="0"/>
          <w:numId w:val="1"/>
        </w:numPr>
        <w:ind w:left="360"/>
        <w:rPr>
          <w:sz w:val="28"/>
        </w:rPr>
      </w:pPr>
      <w:r w:rsidRPr="00A13759">
        <w:rPr>
          <w:sz w:val="28"/>
        </w:rPr>
        <w:t>So then, can a believer have fellowship with an unbeliever?  Or can an unbeliever have fellowship with God?</w:t>
      </w:r>
      <w:r>
        <w:rPr>
          <w:sz w:val="28"/>
        </w:rPr>
        <w:t xml:space="preserve">          </w:t>
      </w:r>
    </w:p>
    <w:p w:rsidR="00247100" w:rsidRPr="00247100" w:rsidRDefault="00247100" w:rsidP="00247100">
      <w:pPr>
        <w:pStyle w:val="ListParagraph"/>
        <w:rPr>
          <w:sz w:val="28"/>
        </w:rPr>
      </w:pPr>
    </w:p>
    <w:p w:rsidR="00247100" w:rsidRDefault="00247100" w:rsidP="00247100">
      <w:pPr>
        <w:pStyle w:val="ListParagraph"/>
        <w:ind w:left="360"/>
        <w:rPr>
          <w:sz w:val="28"/>
        </w:rPr>
      </w:pPr>
    </w:p>
    <w:p w:rsidR="00247100" w:rsidRPr="00247100" w:rsidRDefault="00247100" w:rsidP="00247100">
      <w:pPr>
        <w:pStyle w:val="ListParagraph"/>
        <w:rPr>
          <w:sz w:val="28"/>
        </w:rPr>
      </w:pPr>
    </w:p>
    <w:p w:rsidR="00A13759" w:rsidRPr="00A13759" w:rsidRDefault="00A13759" w:rsidP="00A13759">
      <w:pPr>
        <w:pStyle w:val="ListParagraph"/>
        <w:numPr>
          <w:ilvl w:val="0"/>
          <w:numId w:val="1"/>
        </w:numPr>
        <w:ind w:left="360"/>
        <w:rPr>
          <w:sz w:val="28"/>
        </w:rPr>
      </w:pPr>
      <w:r>
        <w:rPr>
          <w:sz w:val="28"/>
        </w:rPr>
        <w:t>What do you glean from the following verses:</w:t>
      </w:r>
    </w:p>
    <w:p w:rsidR="00A13759" w:rsidRPr="00A13759" w:rsidRDefault="00A13759" w:rsidP="00A13759">
      <w:pPr>
        <w:rPr>
          <w:sz w:val="28"/>
        </w:rPr>
      </w:pPr>
    </w:p>
    <w:p w:rsidR="00A13759" w:rsidRDefault="00A13759" w:rsidP="00A13759">
      <w:pPr>
        <w:widowControl w:val="0"/>
        <w:autoSpaceDE w:val="0"/>
        <w:autoSpaceDN w:val="0"/>
        <w:adjustRightInd w:val="0"/>
        <w:rPr>
          <w:rFonts w:cs="Trebuchet MS"/>
          <w:sz w:val="28"/>
          <w:szCs w:val="26"/>
        </w:rPr>
      </w:pPr>
      <w:r>
        <w:rPr>
          <w:rFonts w:cs="Trebuchet MS"/>
          <w:sz w:val="28"/>
          <w:szCs w:val="26"/>
        </w:rPr>
        <w:tab/>
      </w:r>
      <w:r w:rsidRPr="00A13759">
        <w:rPr>
          <w:rFonts w:cs="Trebuchet MS"/>
          <w:sz w:val="28"/>
          <w:szCs w:val="26"/>
        </w:rPr>
        <w:t>2 Cor. 6:14</w:t>
      </w:r>
    </w:p>
    <w:p w:rsidR="00A13759" w:rsidRDefault="00A13759" w:rsidP="00A13759">
      <w:pPr>
        <w:widowControl w:val="0"/>
        <w:autoSpaceDE w:val="0"/>
        <w:autoSpaceDN w:val="0"/>
        <w:adjustRightInd w:val="0"/>
        <w:rPr>
          <w:rFonts w:cs="Trebuchet MS"/>
          <w:sz w:val="28"/>
          <w:szCs w:val="26"/>
        </w:rPr>
      </w:pPr>
      <w:r w:rsidRPr="00A13759">
        <w:rPr>
          <w:rFonts w:cs="Trebuchet MS"/>
          <w:sz w:val="28"/>
          <w:szCs w:val="26"/>
        </w:rPr>
        <w:t xml:space="preserve"> </w:t>
      </w:r>
    </w:p>
    <w:p w:rsidR="00A13759" w:rsidRDefault="00A13759" w:rsidP="00A13759">
      <w:pPr>
        <w:widowControl w:val="0"/>
        <w:autoSpaceDE w:val="0"/>
        <w:autoSpaceDN w:val="0"/>
        <w:adjustRightInd w:val="0"/>
        <w:rPr>
          <w:rFonts w:cs="Trebuchet MS"/>
          <w:sz w:val="28"/>
          <w:szCs w:val="26"/>
        </w:rPr>
      </w:pPr>
    </w:p>
    <w:p w:rsidR="00A13759" w:rsidRDefault="00A13759" w:rsidP="00A13759">
      <w:pPr>
        <w:widowControl w:val="0"/>
        <w:autoSpaceDE w:val="0"/>
        <w:autoSpaceDN w:val="0"/>
        <w:adjustRightInd w:val="0"/>
        <w:rPr>
          <w:rFonts w:cs="Trebuchet MS"/>
          <w:sz w:val="28"/>
          <w:szCs w:val="26"/>
        </w:rPr>
      </w:pPr>
      <w:r>
        <w:rPr>
          <w:rFonts w:cs="Trebuchet MS"/>
          <w:sz w:val="28"/>
          <w:szCs w:val="26"/>
        </w:rPr>
        <w:tab/>
      </w:r>
      <w:r w:rsidRPr="00A13759">
        <w:rPr>
          <w:rFonts w:cs="Trebuchet MS"/>
          <w:sz w:val="28"/>
          <w:szCs w:val="26"/>
        </w:rPr>
        <w:t xml:space="preserve">Eph. 5:11  </w:t>
      </w:r>
    </w:p>
    <w:p w:rsidR="00A13759" w:rsidRDefault="00A13759" w:rsidP="00A13759">
      <w:pPr>
        <w:widowControl w:val="0"/>
        <w:autoSpaceDE w:val="0"/>
        <w:autoSpaceDN w:val="0"/>
        <w:adjustRightInd w:val="0"/>
        <w:rPr>
          <w:rFonts w:cs="Trebuchet MS"/>
          <w:sz w:val="28"/>
          <w:szCs w:val="26"/>
        </w:rPr>
      </w:pPr>
    </w:p>
    <w:p w:rsidR="00A13759" w:rsidRDefault="00A13759" w:rsidP="00A13759">
      <w:pPr>
        <w:widowControl w:val="0"/>
        <w:autoSpaceDE w:val="0"/>
        <w:autoSpaceDN w:val="0"/>
        <w:adjustRightInd w:val="0"/>
        <w:rPr>
          <w:rFonts w:cs="Trebuchet MS"/>
          <w:sz w:val="28"/>
          <w:szCs w:val="26"/>
        </w:rPr>
      </w:pPr>
    </w:p>
    <w:p w:rsidR="00213FFC" w:rsidRPr="00213FFC" w:rsidRDefault="00A13759" w:rsidP="00213FFC">
      <w:pPr>
        <w:pStyle w:val="ListParagraph"/>
        <w:widowControl w:val="0"/>
        <w:numPr>
          <w:ilvl w:val="0"/>
          <w:numId w:val="1"/>
        </w:numPr>
        <w:autoSpaceDE w:val="0"/>
        <w:autoSpaceDN w:val="0"/>
        <w:adjustRightInd w:val="0"/>
        <w:ind w:left="360"/>
        <w:rPr>
          <w:rFonts w:cs="Trebuchet MS"/>
          <w:sz w:val="28"/>
          <w:szCs w:val="26"/>
        </w:rPr>
      </w:pPr>
      <w:r w:rsidRPr="00213FFC">
        <w:rPr>
          <w:rFonts w:cs="Trebuchet MS"/>
          <w:sz w:val="28"/>
          <w:szCs w:val="26"/>
        </w:rPr>
        <w:t>Fellowship is not an automatic in the life of a true Christian.  If we are out of fellowship with God, it is usually for one of 3 reasons</w:t>
      </w:r>
      <w:r w:rsidR="00213FFC" w:rsidRPr="00213FFC">
        <w:rPr>
          <w:rFonts w:cs="Trebuchet MS"/>
          <w:sz w:val="28"/>
          <w:szCs w:val="26"/>
        </w:rPr>
        <w:t>.  What are they?</w:t>
      </w:r>
    </w:p>
    <w:p w:rsidR="00213FFC" w:rsidRDefault="00213FFC" w:rsidP="00213FFC">
      <w:pPr>
        <w:widowControl w:val="0"/>
        <w:autoSpaceDE w:val="0"/>
        <w:autoSpaceDN w:val="0"/>
        <w:adjustRightInd w:val="0"/>
        <w:ind w:left="360"/>
        <w:rPr>
          <w:sz w:val="28"/>
        </w:rPr>
      </w:pPr>
    </w:p>
    <w:p w:rsidR="00213FFC" w:rsidRDefault="00213FFC" w:rsidP="00213FFC">
      <w:pPr>
        <w:widowControl w:val="0"/>
        <w:autoSpaceDE w:val="0"/>
        <w:autoSpaceDN w:val="0"/>
        <w:adjustRightInd w:val="0"/>
        <w:ind w:left="360"/>
        <w:rPr>
          <w:sz w:val="28"/>
        </w:rPr>
      </w:pPr>
      <w:r>
        <w:rPr>
          <w:sz w:val="28"/>
        </w:rPr>
        <w:t>1.</w:t>
      </w:r>
    </w:p>
    <w:p w:rsidR="00213FFC" w:rsidRDefault="00213FFC" w:rsidP="00213FFC">
      <w:pPr>
        <w:widowControl w:val="0"/>
        <w:autoSpaceDE w:val="0"/>
        <w:autoSpaceDN w:val="0"/>
        <w:adjustRightInd w:val="0"/>
        <w:ind w:left="360"/>
        <w:rPr>
          <w:sz w:val="28"/>
        </w:rPr>
      </w:pPr>
    </w:p>
    <w:p w:rsidR="00213FFC" w:rsidRDefault="00213FFC" w:rsidP="00213FFC">
      <w:pPr>
        <w:widowControl w:val="0"/>
        <w:autoSpaceDE w:val="0"/>
        <w:autoSpaceDN w:val="0"/>
        <w:adjustRightInd w:val="0"/>
        <w:ind w:left="360"/>
        <w:rPr>
          <w:sz w:val="28"/>
        </w:rPr>
      </w:pPr>
    </w:p>
    <w:p w:rsidR="00213FFC" w:rsidRDefault="00213FFC" w:rsidP="00213FFC">
      <w:pPr>
        <w:widowControl w:val="0"/>
        <w:autoSpaceDE w:val="0"/>
        <w:autoSpaceDN w:val="0"/>
        <w:adjustRightInd w:val="0"/>
        <w:ind w:left="360"/>
        <w:rPr>
          <w:sz w:val="28"/>
        </w:rPr>
      </w:pPr>
      <w:r>
        <w:rPr>
          <w:sz w:val="28"/>
        </w:rPr>
        <w:t>2.</w:t>
      </w:r>
    </w:p>
    <w:p w:rsidR="00213FFC" w:rsidRDefault="00213FFC" w:rsidP="00213FFC">
      <w:pPr>
        <w:widowControl w:val="0"/>
        <w:autoSpaceDE w:val="0"/>
        <w:autoSpaceDN w:val="0"/>
        <w:adjustRightInd w:val="0"/>
        <w:ind w:left="360"/>
        <w:rPr>
          <w:sz w:val="28"/>
        </w:rPr>
      </w:pPr>
    </w:p>
    <w:p w:rsidR="00213FFC" w:rsidRDefault="00213FFC" w:rsidP="00213FFC">
      <w:pPr>
        <w:widowControl w:val="0"/>
        <w:autoSpaceDE w:val="0"/>
        <w:autoSpaceDN w:val="0"/>
        <w:adjustRightInd w:val="0"/>
        <w:ind w:left="360"/>
        <w:rPr>
          <w:sz w:val="28"/>
        </w:rPr>
      </w:pPr>
    </w:p>
    <w:p w:rsidR="00213FFC" w:rsidRDefault="00213FFC" w:rsidP="00213FFC">
      <w:pPr>
        <w:widowControl w:val="0"/>
        <w:autoSpaceDE w:val="0"/>
        <w:autoSpaceDN w:val="0"/>
        <w:adjustRightInd w:val="0"/>
        <w:ind w:left="360"/>
        <w:rPr>
          <w:sz w:val="28"/>
        </w:rPr>
      </w:pPr>
      <w:r>
        <w:rPr>
          <w:sz w:val="28"/>
        </w:rPr>
        <w:t>3.</w:t>
      </w:r>
    </w:p>
    <w:p w:rsidR="00213FFC" w:rsidRDefault="00213FFC" w:rsidP="00213FFC">
      <w:pPr>
        <w:widowControl w:val="0"/>
        <w:autoSpaceDE w:val="0"/>
        <w:autoSpaceDN w:val="0"/>
        <w:adjustRightInd w:val="0"/>
        <w:ind w:left="360"/>
        <w:rPr>
          <w:sz w:val="28"/>
        </w:rPr>
      </w:pPr>
    </w:p>
    <w:p w:rsidR="00213FFC" w:rsidRDefault="00213FFC" w:rsidP="00247100">
      <w:pPr>
        <w:widowControl w:val="0"/>
        <w:autoSpaceDE w:val="0"/>
        <w:autoSpaceDN w:val="0"/>
        <w:adjustRightInd w:val="0"/>
        <w:ind w:left="360"/>
        <w:rPr>
          <w:b/>
          <w:sz w:val="28"/>
        </w:rPr>
      </w:pPr>
      <w:r>
        <w:rPr>
          <w:sz w:val="28"/>
        </w:rPr>
        <w:t xml:space="preserve">Hint:  </w:t>
      </w:r>
      <w:r w:rsidRPr="00213FFC">
        <w:rPr>
          <w:b/>
          <w:sz w:val="28"/>
        </w:rPr>
        <w:t>Each reason reflects</w:t>
      </w:r>
      <w:r>
        <w:rPr>
          <w:sz w:val="28"/>
        </w:rPr>
        <w:t xml:space="preserve"> </w:t>
      </w:r>
      <w:r w:rsidRPr="00213FFC">
        <w:rPr>
          <w:sz w:val="28"/>
          <w:u w:val="single"/>
        </w:rPr>
        <w:t>one</w:t>
      </w:r>
      <w:r>
        <w:rPr>
          <w:sz w:val="28"/>
        </w:rPr>
        <w:t xml:space="preserve"> of the 3 themes John uses to test fellowship and later </w:t>
      </w:r>
      <w:proofErr w:type="spellStart"/>
      <w:r>
        <w:rPr>
          <w:sz w:val="28"/>
        </w:rPr>
        <w:t>sonship</w:t>
      </w:r>
      <w:proofErr w:type="spellEnd"/>
      <w:r>
        <w:rPr>
          <w:sz w:val="28"/>
        </w:rPr>
        <w:t xml:space="preserve">.  Those themes are </w:t>
      </w:r>
      <w:r w:rsidRPr="00213FFC">
        <w:rPr>
          <w:b/>
          <w:sz w:val="28"/>
        </w:rPr>
        <w:t>obedience, love and truth.</w:t>
      </w:r>
    </w:p>
    <w:p w:rsidR="00213FFC" w:rsidRDefault="00213FFC" w:rsidP="00213FFC">
      <w:pPr>
        <w:widowControl w:val="0"/>
        <w:autoSpaceDE w:val="0"/>
        <w:autoSpaceDN w:val="0"/>
        <w:adjustRightInd w:val="0"/>
        <w:ind w:left="360"/>
        <w:rPr>
          <w:b/>
          <w:sz w:val="28"/>
        </w:rPr>
      </w:pPr>
    </w:p>
    <w:p w:rsidR="00213FFC" w:rsidRDefault="00213FFC" w:rsidP="00213FFC">
      <w:pPr>
        <w:widowControl w:val="0"/>
        <w:autoSpaceDE w:val="0"/>
        <w:autoSpaceDN w:val="0"/>
        <w:adjustRightInd w:val="0"/>
        <w:rPr>
          <w:sz w:val="28"/>
        </w:rPr>
      </w:pPr>
      <w:r>
        <w:rPr>
          <w:sz w:val="28"/>
        </w:rPr>
        <w:t>In verses 5-10, John deals with maintaining our fellowship.  He uses a contrast between what we say and what we actually do.</w:t>
      </w:r>
    </w:p>
    <w:p w:rsidR="00213FFC" w:rsidRDefault="00213FFC" w:rsidP="00213FFC">
      <w:pPr>
        <w:widowControl w:val="0"/>
        <w:autoSpaceDE w:val="0"/>
        <w:autoSpaceDN w:val="0"/>
        <w:adjustRightInd w:val="0"/>
        <w:ind w:left="360"/>
        <w:rPr>
          <w:sz w:val="28"/>
        </w:rPr>
      </w:pPr>
    </w:p>
    <w:p w:rsidR="00213FFC" w:rsidRDefault="00213FFC" w:rsidP="00213FFC">
      <w:pPr>
        <w:pStyle w:val="ListParagraph"/>
        <w:widowControl w:val="0"/>
        <w:numPr>
          <w:ilvl w:val="0"/>
          <w:numId w:val="1"/>
        </w:numPr>
        <w:autoSpaceDE w:val="0"/>
        <w:autoSpaceDN w:val="0"/>
        <w:adjustRightInd w:val="0"/>
        <w:ind w:left="360"/>
        <w:rPr>
          <w:sz w:val="28"/>
        </w:rPr>
      </w:pPr>
      <w:r w:rsidRPr="00213FFC">
        <w:rPr>
          <w:sz w:val="28"/>
        </w:rPr>
        <w:t>What is the message that John and others heard from Him and have declared to others?  (v5)</w:t>
      </w:r>
      <w:r>
        <w:rPr>
          <w:sz w:val="28"/>
        </w:rPr>
        <w:t xml:space="preserve">  (Remember, God is light reflects His holiness!)</w:t>
      </w:r>
    </w:p>
    <w:p w:rsidR="00213FFC" w:rsidRDefault="00213FFC" w:rsidP="00213FFC">
      <w:pPr>
        <w:widowControl w:val="0"/>
        <w:autoSpaceDE w:val="0"/>
        <w:autoSpaceDN w:val="0"/>
        <w:adjustRightInd w:val="0"/>
        <w:rPr>
          <w:sz w:val="28"/>
        </w:rPr>
      </w:pPr>
    </w:p>
    <w:p w:rsidR="00213FFC" w:rsidRDefault="00213FFC" w:rsidP="00213FFC">
      <w:pPr>
        <w:widowControl w:val="0"/>
        <w:autoSpaceDE w:val="0"/>
        <w:autoSpaceDN w:val="0"/>
        <w:adjustRightInd w:val="0"/>
        <w:rPr>
          <w:sz w:val="28"/>
        </w:rPr>
      </w:pPr>
    </w:p>
    <w:p w:rsidR="00213FFC" w:rsidRDefault="00213FFC" w:rsidP="00213FFC">
      <w:pPr>
        <w:widowControl w:val="0"/>
        <w:autoSpaceDE w:val="0"/>
        <w:autoSpaceDN w:val="0"/>
        <w:adjustRightInd w:val="0"/>
        <w:rPr>
          <w:sz w:val="28"/>
        </w:rPr>
      </w:pPr>
    </w:p>
    <w:p w:rsidR="00247100" w:rsidRDefault="00213FFC" w:rsidP="0036494A">
      <w:pPr>
        <w:pStyle w:val="ListParagraph"/>
        <w:widowControl w:val="0"/>
        <w:numPr>
          <w:ilvl w:val="0"/>
          <w:numId w:val="1"/>
        </w:numPr>
        <w:autoSpaceDE w:val="0"/>
        <w:autoSpaceDN w:val="0"/>
        <w:adjustRightInd w:val="0"/>
        <w:ind w:left="360"/>
        <w:rPr>
          <w:sz w:val="28"/>
        </w:rPr>
      </w:pPr>
      <w:r w:rsidRPr="00213FFC">
        <w:rPr>
          <w:sz w:val="28"/>
        </w:rPr>
        <w:t>If we say we have fellowship with Him, and walk in darkness, what two things can we be assured of?  (v6)</w:t>
      </w:r>
    </w:p>
    <w:p w:rsidR="00247100" w:rsidRPr="0022254B" w:rsidRDefault="00247100" w:rsidP="0022254B">
      <w:pPr>
        <w:widowControl w:val="0"/>
        <w:autoSpaceDE w:val="0"/>
        <w:autoSpaceDN w:val="0"/>
        <w:adjustRightInd w:val="0"/>
        <w:rPr>
          <w:sz w:val="28"/>
        </w:rPr>
      </w:pPr>
    </w:p>
    <w:p w:rsidR="0022254B" w:rsidRDefault="00213FFC" w:rsidP="0022254B">
      <w:pPr>
        <w:pStyle w:val="ListParagraph"/>
        <w:widowControl w:val="0"/>
        <w:numPr>
          <w:ilvl w:val="0"/>
          <w:numId w:val="1"/>
        </w:numPr>
        <w:autoSpaceDE w:val="0"/>
        <w:autoSpaceDN w:val="0"/>
        <w:adjustRightInd w:val="0"/>
        <w:ind w:left="360"/>
        <w:rPr>
          <w:sz w:val="28"/>
        </w:rPr>
      </w:pPr>
      <w:r w:rsidRPr="00247100">
        <w:rPr>
          <w:sz w:val="28"/>
        </w:rPr>
        <w:t>I</w:t>
      </w:r>
      <w:r w:rsidR="0036494A" w:rsidRPr="00247100">
        <w:rPr>
          <w:sz w:val="28"/>
        </w:rPr>
        <w:t>n verse 8, John establishes what?</w:t>
      </w:r>
    </w:p>
    <w:p w:rsidR="0022254B" w:rsidRPr="0022254B" w:rsidRDefault="0022254B" w:rsidP="0022254B">
      <w:pPr>
        <w:pStyle w:val="ListParagraph"/>
        <w:rPr>
          <w:sz w:val="28"/>
        </w:rPr>
      </w:pPr>
    </w:p>
    <w:p w:rsidR="0036494A" w:rsidRPr="0022254B" w:rsidRDefault="00213FFC" w:rsidP="0022254B">
      <w:pPr>
        <w:pStyle w:val="ListParagraph"/>
        <w:widowControl w:val="0"/>
        <w:numPr>
          <w:ilvl w:val="0"/>
          <w:numId w:val="1"/>
        </w:numPr>
        <w:autoSpaceDE w:val="0"/>
        <w:autoSpaceDN w:val="0"/>
        <w:adjustRightInd w:val="0"/>
        <w:ind w:left="360"/>
        <w:rPr>
          <w:sz w:val="28"/>
        </w:rPr>
      </w:pPr>
      <w:r w:rsidRPr="0022254B">
        <w:rPr>
          <w:sz w:val="28"/>
        </w:rPr>
        <w:t>In verse 9, what must we</w:t>
      </w:r>
      <w:r w:rsidR="0036494A" w:rsidRPr="0022254B">
        <w:rPr>
          <w:sz w:val="28"/>
        </w:rPr>
        <w:t xml:space="preserve"> continually do in dealing with sin; and what two things can we know God will do?</w:t>
      </w:r>
    </w:p>
    <w:p w:rsidR="0036494A" w:rsidRPr="0036494A" w:rsidRDefault="0036494A" w:rsidP="0036494A">
      <w:pPr>
        <w:widowControl w:val="0"/>
        <w:autoSpaceDE w:val="0"/>
        <w:autoSpaceDN w:val="0"/>
        <w:adjustRightInd w:val="0"/>
        <w:rPr>
          <w:sz w:val="28"/>
        </w:rPr>
      </w:pPr>
    </w:p>
    <w:p w:rsidR="0036494A" w:rsidRDefault="0036494A" w:rsidP="00213FFC">
      <w:pPr>
        <w:widowControl w:val="0"/>
        <w:autoSpaceDE w:val="0"/>
        <w:autoSpaceDN w:val="0"/>
        <w:adjustRightInd w:val="0"/>
        <w:rPr>
          <w:sz w:val="28"/>
        </w:rPr>
      </w:pPr>
    </w:p>
    <w:p w:rsidR="0036494A" w:rsidRDefault="0036494A" w:rsidP="00213FFC">
      <w:pPr>
        <w:widowControl w:val="0"/>
        <w:autoSpaceDE w:val="0"/>
        <w:autoSpaceDN w:val="0"/>
        <w:adjustRightInd w:val="0"/>
        <w:rPr>
          <w:sz w:val="28"/>
        </w:rPr>
      </w:pPr>
    </w:p>
    <w:p w:rsidR="0036494A" w:rsidRDefault="0036494A" w:rsidP="00213FFC">
      <w:pPr>
        <w:widowControl w:val="0"/>
        <w:autoSpaceDE w:val="0"/>
        <w:autoSpaceDN w:val="0"/>
        <w:adjustRightInd w:val="0"/>
        <w:rPr>
          <w:sz w:val="28"/>
        </w:rPr>
      </w:pPr>
      <w:r w:rsidRPr="00B35CBF">
        <w:rPr>
          <w:i/>
          <w:sz w:val="28"/>
        </w:rPr>
        <w:t>Confess</w:t>
      </w:r>
      <w:r>
        <w:rPr>
          <w:sz w:val="28"/>
        </w:rPr>
        <w:t xml:space="preserve"> means “to say the same as”.  We say (and believe) the same thing about our sin that God says about it.  It is in the present tense in the Greek, so it means, “I continually confess my sin”.</w:t>
      </w:r>
    </w:p>
    <w:p w:rsidR="0036494A" w:rsidRDefault="0036494A" w:rsidP="00213FFC">
      <w:pPr>
        <w:widowControl w:val="0"/>
        <w:autoSpaceDE w:val="0"/>
        <w:autoSpaceDN w:val="0"/>
        <w:adjustRightInd w:val="0"/>
        <w:rPr>
          <w:sz w:val="28"/>
        </w:rPr>
      </w:pPr>
    </w:p>
    <w:p w:rsidR="0036494A" w:rsidRPr="0022254B" w:rsidRDefault="0036494A" w:rsidP="0022254B">
      <w:pPr>
        <w:pStyle w:val="ListParagraph"/>
        <w:widowControl w:val="0"/>
        <w:numPr>
          <w:ilvl w:val="0"/>
          <w:numId w:val="1"/>
        </w:numPr>
        <w:autoSpaceDE w:val="0"/>
        <w:autoSpaceDN w:val="0"/>
        <w:adjustRightInd w:val="0"/>
        <w:rPr>
          <w:sz w:val="28"/>
        </w:rPr>
      </w:pPr>
      <w:r w:rsidRPr="0022254B">
        <w:rPr>
          <w:sz w:val="28"/>
        </w:rPr>
        <w:t>What is John saying verse 10?  Explain in your own words.</w:t>
      </w:r>
    </w:p>
    <w:p w:rsidR="0036494A" w:rsidRDefault="0036494A" w:rsidP="0036494A">
      <w:pPr>
        <w:widowControl w:val="0"/>
        <w:autoSpaceDE w:val="0"/>
        <w:autoSpaceDN w:val="0"/>
        <w:adjustRightInd w:val="0"/>
        <w:rPr>
          <w:sz w:val="28"/>
        </w:rPr>
      </w:pPr>
    </w:p>
    <w:p w:rsidR="0036494A" w:rsidRDefault="0036494A" w:rsidP="0036494A">
      <w:pPr>
        <w:widowControl w:val="0"/>
        <w:autoSpaceDE w:val="0"/>
        <w:autoSpaceDN w:val="0"/>
        <w:adjustRightInd w:val="0"/>
        <w:rPr>
          <w:sz w:val="28"/>
        </w:rPr>
      </w:pPr>
    </w:p>
    <w:p w:rsidR="0036494A" w:rsidRDefault="0036494A" w:rsidP="0036494A">
      <w:pPr>
        <w:widowControl w:val="0"/>
        <w:autoSpaceDE w:val="0"/>
        <w:autoSpaceDN w:val="0"/>
        <w:adjustRightInd w:val="0"/>
        <w:rPr>
          <w:sz w:val="28"/>
        </w:rPr>
      </w:pPr>
    </w:p>
    <w:p w:rsidR="00B35CBF" w:rsidRDefault="0036494A" w:rsidP="0036494A">
      <w:pPr>
        <w:widowControl w:val="0"/>
        <w:autoSpaceDE w:val="0"/>
        <w:autoSpaceDN w:val="0"/>
        <w:adjustRightInd w:val="0"/>
        <w:rPr>
          <w:sz w:val="28"/>
        </w:rPr>
      </w:pPr>
      <w:r w:rsidRPr="00B35CBF">
        <w:rPr>
          <w:b/>
          <w:sz w:val="28"/>
        </w:rPr>
        <w:t>Application:</w:t>
      </w:r>
      <w:r>
        <w:rPr>
          <w:sz w:val="28"/>
        </w:rPr>
        <w:t xml:space="preserve">  I encourage you to take time to read and consider al</w:t>
      </w:r>
      <w:r w:rsidR="00B35CBF">
        <w:rPr>
          <w:sz w:val="28"/>
        </w:rPr>
        <w:t xml:space="preserve">l that David says in Psalm 51, a prayer of confession.  This prayer can serve as a pattern for us when we are guilty of sin. </w:t>
      </w:r>
    </w:p>
    <w:p w:rsidR="00B35CBF" w:rsidRDefault="00B35CBF" w:rsidP="00B35CBF">
      <w:pPr>
        <w:pStyle w:val="ListParagraph"/>
        <w:widowControl w:val="0"/>
        <w:numPr>
          <w:ilvl w:val="0"/>
          <w:numId w:val="3"/>
        </w:numPr>
        <w:autoSpaceDE w:val="0"/>
        <w:autoSpaceDN w:val="0"/>
        <w:adjustRightInd w:val="0"/>
        <w:rPr>
          <w:sz w:val="28"/>
        </w:rPr>
      </w:pPr>
      <w:r>
        <w:rPr>
          <w:sz w:val="28"/>
        </w:rPr>
        <w:t>Freely admit your sin… be honest with God  (verse 3,4)</w:t>
      </w:r>
    </w:p>
    <w:p w:rsidR="00B35CBF" w:rsidRDefault="00B35CBF" w:rsidP="00B35CBF">
      <w:pPr>
        <w:pStyle w:val="ListParagraph"/>
        <w:widowControl w:val="0"/>
        <w:numPr>
          <w:ilvl w:val="0"/>
          <w:numId w:val="3"/>
        </w:numPr>
        <w:autoSpaceDE w:val="0"/>
        <w:autoSpaceDN w:val="0"/>
        <w:adjustRightInd w:val="0"/>
        <w:rPr>
          <w:sz w:val="28"/>
        </w:rPr>
      </w:pPr>
      <w:r>
        <w:rPr>
          <w:sz w:val="28"/>
        </w:rPr>
        <w:t>Display real sorrow over your sin (verse 7)</w:t>
      </w:r>
    </w:p>
    <w:p w:rsidR="00B35CBF" w:rsidRDefault="00B35CBF" w:rsidP="00B35CBF">
      <w:pPr>
        <w:pStyle w:val="ListParagraph"/>
        <w:widowControl w:val="0"/>
        <w:numPr>
          <w:ilvl w:val="0"/>
          <w:numId w:val="3"/>
        </w:numPr>
        <w:autoSpaceDE w:val="0"/>
        <w:autoSpaceDN w:val="0"/>
        <w:adjustRightInd w:val="0"/>
        <w:rPr>
          <w:sz w:val="28"/>
        </w:rPr>
      </w:pPr>
      <w:r>
        <w:rPr>
          <w:sz w:val="28"/>
        </w:rPr>
        <w:t>Ask God’s forgiveness (verse 1, 7-9)</w:t>
      </w:r>
    </w:p>
    <w:p w:rsidR="00B35CBF" w:rsidRDefault="00B35CBF" w:rsidP="00B35CBF">
      <w:pPr>
        <w:pStyle w:val="ListParagraph"/>
        <w:widowControl w:val="0"/>
        <w:numPr>
          <w:ilvl w:val="0"/>
          <w:numId w:val="3"/>
        </w:numPr>
        <w:autoSpaceDE w:val="0"/>
        <w:autoSpaceDN w:val="0"/>
        <w:adjustRightInd w:val="0"/>
        <w:rPr>
          <w:sz w:val="28"/>
        </w:rPr>
      </w:pPr>
      <w:r>
        <w:rPr>
          <w:sz w:val="28"/>
        </w:rPr>
        <w:t>Know that God has heard and will restore you to fellowship.  (verses 12-15)</w:t>
      </w:r>
    </w:p>
    <w:p w:rsidR="00A13759" w:rsidRPr="00213FFC" w:rsidRDefault="00B35CBF" w:rsidP="00213FFC">
      <w:pPr>
        <w:widowControl w:val="0"/>
        <w:autoSpaceDE w:val="0"/>
        <w:autoSpaceDN w:val="0"/>
        <w:adjustRightInd w:val="0"/>
        <w:rPr>
          <w:sz w:val="28"/>
        </w:rPr>
      </w:pPr>
      <w:r>
        <w:rPr>
          <w:sz w:val="28"/>
        </w:rPr>
        <w:t>Remember, confession of sin is important to maint</w:t>
      </w:r>
      <w:r w:rsidR="00741DC9">
        <w:rPr>
          <w:sz w:val="28"/>
        </w:rPr>
        <w:t>aining true fellowship!</w:t>
      </w:r>
      <w:bookmarkStart w:id="0" w:name="_GoBack"/>
      <w:bookmarkEnd w:id="0"/>
    </w:p>
    <w:sectPr w:rsidR="00A13759" w:rsidRPr="00213FFC" w:rsidSect="00A137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B2A"/>
    <w:multiLevelType w:val="hybridMultilevel"/>
    <w:tmpl w:val="0C1CDA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85F0C"/>
    <w:multiLevelType w:val="hybridMultilevel"/>
    <w:tmpl w:val="88F47D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704E9"/>
    <w:multiLevelType w:val="hybridMultilevel"/>
    <w:tmpl w:val="3B489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59"/>
    <w:rsid w:val="00213FFC"/>
    <w:rsid w:val="0022254B"/>
    <w:rsid w:val="00247100"/>
    <w:rsid w:val="003619AA"/>
    <w:rsid w:val="0036494A"/>
    <w:rsid w:val="00741DC9"/>
    <w:rsid w:val="00A13759"/>
    <w:rsid w:val="00B35C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2013-06-25T20:04:00Z</dcterms:created>
  <dcterms:modified xsi:type="dcterms:W3CDTF">2013-06-25T20:04:00Z</dcterms:modified>
</cp:coreProperties>
</file>